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15405" w:rsidRPr="002F2DF4" w:rsidRDefault="00947737">
      <w:pPr>
        <w:pStyle w:val="ModulovuotoA"/>
        <w:spacing w:line="300" w:lineRule="exact"/>
        <w:jc w:val="center"/>
        <w:rPr>
          <w:i/>
          <w:iCs/>
          <w:color w:val="0D0D0D"/>
          <w:sz w:val="22"/>
          <w:szCs w:val="22"/>
          <w:u w:color="0D0D0D"/>
        </w:rPr>
      </w:pPr>
      <w:r w:rsidRPr="002F2DF4">
        <w:rPr>
          <w:rFonts w:ascii="Times New Roman" w:hAnsi="Times New Roman"/>
          <w:i/>
          <w:iCs/>
          <w:noProof/>
          <w:color w:val="0D0D0D"/>
          <w:sz w:val="22"/>
          <w:szCs w:val="22"/>
          <w:u w:color="0D0D0D"/>
          <w:lang w:val="it-IT" w:eastAsia="it-IT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3366332</wp:posOffset>
            </wp:positionH>
            <wp:positionV relativeFrom="page">
              <wp:posOffset>417060</wp:posOffset>
            </wp:positionV>
            <wp:extent cx="811133" cy="60605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mercanteinfieralogo copia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ercanteinfieralogo copia 2.jpg" descr="mercanteinfieralogo copia 2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133" cy="6060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15405" w:rsidRPr="002F2DF4" w:rsidRDefault="00115405">
      <w:pPr>
        <w:pStyle w:val="ModulovuotoA"/>
        <w:spacing w:line="300" w:lineRule="exact"/>
        <w:jc w:val="center"/>
        <w:rPr>
          <w:rStyle w:val="Hyperlink1"/>
        </w:rPr>
      </w:pPr>
    </w:p>
    <w:p w:rsidR="00E42FA7" w:rsidRDefault="00E42FA7">
      <w:pPr>
        <w:pStyle w:val="ModulovuotoA"/>
        <w:spacing w:line="300" w:lineRule="exact"/>
        <w:jc w:val="center"/>
        <w:rPr>
          <w:rStyle w:val="Hyperlink1"/>
        </w:rPr>
      </w:pPr>
    </w:p>
    <w:p w:rsidR="002E4FA8" w:rsidRDefault="002E4FA8" w:rsidP="00E42FA7">
      <w:pPr>
        <w:pStyle w:val="ModulovuotoA"/>
        <w:spacing w:after="140" w:line="280" w:lineRule="exact"/>
        <w:jc w:val="both"/>
        <w:rPr>
          <w:rStyle w:val="Hyperlink1"/>
          <w:rFonts w:ascii="Book Antiqua" w:hAnsi="Book Antiqua"/>
          <w:b/>
          <w:sz w:val="22"/>
          <w:szCs w:val="22"/>
          <w:u w:val="single"/>
        </w:rPr>
      </w:pPr>
    </w:p>
    <w:p w:rsidR="00FA681E" w:rsidRPr="00FA681E" w:rsidRDefault="00FA681E" w:rsidP="00FA681E">
      <w:pPr>
        <w:pStyle w:val="ModulovuotoA"/>
        <w:ind w:left="2880" w:firstLine="720"/>
        <w:contextualSpacing/>
        <w:jc w:val="both"/>
        <w:rPr>
          <w:rStyle w:val="Hyperlink1"/>
          <w:rFonts w:asciiTheme="majorHAnsi" w:hAnsiTheme="majorHAnsi"/>
          <w:sz w:val="22"/>
        </w:rPr>
      </w:pPr>
      <w:proofErr w:type="spellStart"/>
      <w:r w:rsidRPr="00FA681E">
        <w:rPr>
          <w:rStyle w:val="Hyperlink1"/>
          <w:rFonts w:asciiTheme="majorHAnsi" w:hAnsiTheme="majorHAnsi"/>
          <w:sz w:val="22"/>
        </w:rPr>
        <w:t>Comunicato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Stampa </w:t>
      </w: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  <w:r w:rsidRPr="00FA681E">
        <w:rPr>
          <w:rStyle w:val="Hyperlink1"/>
          <w:rFonts w:asciiTheme="majorHAnsi" w:hAnsiTheme="majorHAnsi"/>
          <w:sz w:val="22"/>
        </w:rPr>
        <w:t xml:space="preserve"> </w:t>
      </w: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  <w:r w:rsidRPr="00FA681E">
        <w:rPr>
          <w:rStyle w:val="Hyperlink1"/>
          <w:rFonts w:asciiTheme="majorHAnsi" w:hAnsiTheme="majorHAnsi"/>
          <w:sz w:val="22"/>
        </w:rPr>
        <w:t xml:space="preserve"> </w:t>
      </w: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</w:p>
    <w:p w:rsidR="00FA681E" w:rsidRPr="00FA681E" w:rsidRDefault="00FA681E" w:rsidP="00FA681E">
      <w:pPr>
        <w:pStyle w:val="ModulovuotoA"/>
        <w:ind w:left="1440" w:firstLine="720"/>
        <w:contextualSpacing/>
        <w:jc w:val="both"/>
        <w:rPr>
          <w:rStyle w:val="Hyperlink1"/>
          <w:rFonts w:asciiTheme="majorHAnsi" w:hAnsiTheme="majorHAnsi"/>
          <w:sz w:val="22"/>
        </w:rPr>
      </w:pPr>
      <w:r w:rsidRPr="00FA681E">
        <w:rPr>
          <w:rStyle w:val="Hyperlink1"/>
          <w:rFonts w:asciiTheme="majorHAnsi" w:hAnsiTheme="majorHAnsi"/>
          <w:sz w:val="22"/>
        </w:rPr>
        <w:t>NUMEROSO, APPASSIONATO E DISCIPLINATO.</w:t>
      </w: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  <w:r w:rsidRPr="00FA681E">
        <w:rPr>
          <w:rStyle w:val="Hyperlink1"/>
          <w:rFonts w:asciiTheme="majorHAnsi" w:hAnsiTheme="majorHAnsi"/>
          <w:sz w:val="22"/>
        </w:rPr>
        <w:t>UN PUBBLICO DI QUASI 40.000 VISITATORI ACCORRE A MERCANEINFIERA AUTUNNO</w:t>
      </w: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</w:p>
    <w:p w:rsidR="00FA681E" w:rsidRPr="00FA681E" w:rsidRDefault="00FA681E" w:rsidP="00FA681E">
      <w:pPr>
        <w:pStyle w:val="ModulovuotoA"/>
        <w:ind w:left="1440"/>
        <w:contextualSpacing/>
        <w:jc w:val="both"/>
        <w:rPr>
          <w:rStyle w:val="Hyperlink1"/>
          <w:rFonts w:asciiTheme="majorHAnsi" w:hAnsiTheme="majorHAnsi"/>
          <w:sz w:val="22"/>
        </w:rPr>
      </w:pPr>
      <w:r w:rsidRPr="00FA681E">
        <w:rPr>
          <w:rStyle w:val="Hyperlink1"/>
          <w:rFonts w:asciiTheme="majorHAnsi" w:hAnsiTheme="majorHAnsi"/>
          <w:sz w:val="22"/>
        </w:rPr>
        <w:t xml:space="preserve">Ilaria Dazzi “Questa 39ma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edizione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è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l’edizione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del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coraggio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>”</w:t>
      </w: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  <w:r w:rsidRPr="00FA681E">
        <w:rPr>
          <w:rStyle w:val="Hyperlink1"/>
          <w:rFonts w:asciiTheme="majorHAnsi" w:hAnsiTheme="majorHAnsi"/>
          <w:sz w:val="22"/>
        </w:rPr>
        <w:t xml:space="preserve"> </w:t>
      </w: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  <w:r w:rsidRPr="00FA681E">
        <w:rPr>
          <w:rStyle w:val="Hyperlink1"/>
          <w:rFonts w:asciiTheme="majorHAnsi" w:hAnsiTheme="majorHAnsi"/>
          <w:sz w:val="22"/>
        </w:rPr>
        <w:t xml:space="preserve">Parma, 12 </w:t>
      </w:r>
      <w:proofErr w:type="spellStart"/>
      <w:proofErr w:type="gramStart"/>
      <w:r w:rsidRPr="00FA681E">
        <w:rPr>
          <w:rStyle w:val="Hyperlink1"/>
          <w:rFonts w:asciiTheme="majorHAnsi" w:hAnsiTheme="majorHAnsi"/>
          <w:sz w:val="22"/>
        </w:rPr>
        <w:t>ottobre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 -</w:t>
      </w:r>
      <w:proofErr w:type="gram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Mercanteinfiera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quest'anno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è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qualcosa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in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più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della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consueta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rassegna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di arte,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antiquariato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, design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d'autore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e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collezionismo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vintage. E' la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rappresentazione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del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coraggio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e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della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disciplina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. Il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coraggio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è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quello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della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macchina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organizzativa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di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Fiere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di Parma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che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in un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mese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ha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consolidato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tutte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le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attività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che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in tempi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normali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condensano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in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quattro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. La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disciplina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invece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è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quella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dei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visitatori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che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, a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questa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39ma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edizione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,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sono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accorsi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numerosi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,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appassionati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e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rigorosamente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"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mascherati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".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Un'affluenza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inaspettata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anche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da parte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degli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stessi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espositori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che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hanno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accolto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con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una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qualità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espositiva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straordinaria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quasi 40.000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visitatori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–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tra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operatori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e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semplici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appassionati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–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ovvero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un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pubblico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non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lontano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da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quello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storicamente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richiamato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da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mercate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in Fiera (circa 52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mila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ingressi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nell’autunno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2019).</w:t>
      </w: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  <w:r w:rsidRPr="00FA681E">
        <w:rPr>
          <w:rStyle w:val="Hyperlink1"/>
          <w:rFonts w:asciiTheme="majorHAnsi" w:hAnsiTheme="majorHAnsi"/>
          <w:sz w:val="22"/>
        </w:rPr>
        <w:t xml:space="preserve"> </w:t>
      </w: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  <w:r w:rsidRPr="00FA681E">
        <w:rPr>
          <w:rStyle w:val="Hyperlink1"/>
          <w:rFonts w:asciiTheme="majorHAnsi" w:hAnsiTheme="majorHAnsi"/>
          <w:sz w:val="22"/>
        </w:rPr>
        <w:t xml:space="preserve">“Questa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edizione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ha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richiesto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grandi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sforzi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in termini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organizzativi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, ma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proprio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questo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impegno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di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squadra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e la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determinazione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a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rendere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possibile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tutto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senza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mai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venire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meno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alla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sicurezza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, ha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reso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il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salone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ancora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più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speciale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- ha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affermato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Ilaria Dazzi Brand Manager di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Mercanteinfiera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.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Abbiamo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favorito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l'accredito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online per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evitare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code e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attese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,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personale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addetto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ha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presidiato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padiglioni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- continua Dazzi - per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controllare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il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rispetto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delle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norme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e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che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non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verificassero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assembramenti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. </w:t>
      </w: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  <w:r w:rsidRPr="00FA681E">
        <w:rPr>
          <w:rStyle w:val="Hyperlink1"/>
          <w:rFonts w:asciiTheme="majorHAnsi" w:hAnsiTheme="majorHAnsi"/>
          <w:sz w:val="22"/>
        </w:rPr>
        <w:t xml:space="preserve">I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dati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di affluenza - conclude Dazzi -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hanno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dimostrato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che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le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fiere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,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anche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al tempo del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Covid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possono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fare”.</w:t>
      </w: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  <w:r w:rsidRPr="00FA681E">
        <w:rPr>
          <w:rStyle w:val="Hyperlink1"/>
          <w:rFonts w:asciiTheme="majorHAnsi" w:hAnsiTheme="majorHAnsi"/>
          <w:sz w:val="22"/>
        </w:rPr>
        <w:t xml:space="preserve"> </w:t>
      </w: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  <w:r w:rsidRPr="00FA681E">
        <w:rPr>
          <w:rStyle w:val="Hyperlink1"/>
          <w:rFonts w:asciiTheme="majorHAnsi" w:hAnsiTheme="majorHAnsi"/>
          <w:sz w:val="22"/>
        </w:rPr>
        <w:t xml:space="preserve">Ad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andare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a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caccia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di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rarità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tra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padiglioni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di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Mercanteinfiera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,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dunque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,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migliaia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di treasure hunter,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collezionisti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e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curiosi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.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Tra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gli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800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espositori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,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alcune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rarità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in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mostra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come un antico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vascello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in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giada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, due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obelischi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del ‘700 in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legno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palissandro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e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marmi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antichi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(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valore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60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mila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euro), un 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Atlante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del 1776 (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valore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 25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mila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euro),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uno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scrittoio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da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viaggio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in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tartaruga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e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madreperla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di Pierre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Gole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(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valore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60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mila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euro),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una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cassettiera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intarsiata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del ‘600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firmata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dell’ebanista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Thomas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Hache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o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quattro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lampadari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a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spirale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realizzati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ciascuno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con 10.000 Swarovski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che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hanno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illuminato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ballerini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della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prima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edizione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della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trasmissione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"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Ballando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con le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stelle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". Il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prezzo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non era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proibitivo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, ma le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dimensioni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decisamente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sì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: 3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mt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di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altezza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>.</w:t>
      </w: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  <w:r w:rsidRPr="00FA681E">
        <w:rPr>
          <w:rStyle w:val="Hyperlink1"/>
          <w:rFonts w:asciiTheme="majorHAnsi" w:hAnsiTheme="majorHAnsi"/>
          <w:sz w:val="22"/>
        </w:rPr>
        <w:t xml:space="preserve"> </w:t>
      </w: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  <w:r w:rsidRPr="00FA681E">
        <w:rPr>
          <w:rStyle w:val="Hyperlink1"/>
          <w:rFonts w:asciiTheme="majorHAnsi" w:hAnsiTheme="majorHAnsi"/>
          <w:sz w:val="22"/>
        </w:rPr>
        <w:t xml:space="preserve">Un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arcipelago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di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suggestioni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quello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di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Mercanteinfiera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passate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dal design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storico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firmato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Gio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Ponti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,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Gae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Aulenti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,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Vico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Magistretti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, Romeo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Rega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,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dalla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moda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vintage (Chanel,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Hermés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, Versace, Louis </w:t>
      </w:r>
      <w:r w:rsidRPr="00FA681E">
        <w:rPr>
          <w:rStyle w:val="Hyperlink1"/>
          <w:rFonts w:asciiTheme="majorHAnsi" w:hAnsiTheme="majorHAnsi"/>
          <w:sz w:val="22"/>
        </w:rPr>
        <w:lastRenderedPageBreak/>
        <w:t xml:space="preserve">Vuitton solo per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citare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alcune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griffe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) e </w:t>
      </w:r>
      <w:proofErr w:type="spellStart"/>
      <w:proofErr w:type="gramStart"/>
      <w:r w:rsidRPr="00FA681E">
        <w:rPr>
          <w:rStyle w:val="Hyperlink1"/>
          <w:rFonts w:asciiTheme="majorHAnsi" w:hAnsiTheme="majorHAnsi"/>
          <w:sz w:val="22"/>
        </w:rPr>
        <w:t>dai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preziosi</w:t>
      </w:r>
      <w:proofErr w:type="spellEnd"/>
      <w:proofErr w:type="gramEnd"/>
      <w:r w:rsidRPr="00FA681E">
        <w:rPr>
          <w:rStyle w:val="Hyperlink1"/>
          <w:rFonts w:asciiTheme="majorHAnsi" w:hAnsiTheme="majorHAnsi"/>
          <w:sz w:val="22"/>
        </w:rPr>
        <w:t xml:space="preserve">: un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tripudio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di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zaffiri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claire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de lune,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brillanti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cabochon,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diamanti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e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smeraldi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come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quelli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di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una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minuscola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pochette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degli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anni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’30,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rigorosamente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in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oro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>.</w:t>
      </w: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  <w:r w:rsidRPr="00FA681E">
        <w:rPr>
          <w:rStyle w:val="Hyperlink1"/>
          <w:rFonts w:asciiTheme="majorHAnsi" w:hAnsiTheme="majorHAnsi"/>
          <w:sz w:val="22"/>
        </w:rPr>
        <w:t xml:space="preserve"> </w:t>
      </w: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  <w:proofErr w:type="spellStart"/>
      <w:r w:rsidRPr="00FA681E">
        <w:rPr>
          <w:rStyle w:val="Hyperlink1"/>
          <w:rFonts w:asciiTheme="majorHAnsi" w:hAnsiTheme="majorHAnsi"/>
          <w:sz w:val="22"/>
        </w:rPr>
        <w:t>Che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l'appuntamento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di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Fiere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di </w:t>
      </w:r>
      <w:proofErr w:type="gramStart"/>
      <w:r w:rsidRPr="00FA681E">
        <w:rPr>
          <w:rStyle w:val="Hyperlink1"/>
          <w:rFonts w:asciiTheme="majorHAnsi" w:hAnsiTheme="majorHAnsi"/>
          <w:sz w:val="22"/>
        </w:rPr>
        <w:t xml:space="preserve">Parma 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sia</w:t>
      </w:r>
      <w:proofErr w:type="spellEnd"/>
      <w:proofErr w:type="gram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ormai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diventato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a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pieno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titolo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un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punto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di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riferimento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per la community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anche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internazionale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lo ha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dimostrato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la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presenza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,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seppur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in un anno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così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particolare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, di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compratori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da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Francia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,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Belgio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,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Inghilterra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,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Turchia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e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persino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America,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arrivati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nel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nostro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Paese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dopo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essersi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sottoposti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vari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protocolli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di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sicurezza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>.</w:t>
      </w: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  <w:r w:rsidRPr="00FA681E">
        <w:rPr>
          <w:rStyle w:val="Hyperlink1"/>
          <w:rFonts w:asciiTheme="majorHAnsi" w:hAnsiTheme="majorHAnsi"/>
          <w:sz w:val="22"/>
        </w:rPr>
        <w:t xml:space="preserve"> </w:t>
      </w: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  <w:proofErr w:type="spellStart"/>
      <w:r w:rsidRPr="00FA681E">
        <w:rPr>
          <w:rStyle w:val="Hyperlink1"/>
          <w:rFonts w:asciiTheme="majorHAnsi" w:hAnsiTheme="majorHAnsi"/>
          <w:sz w:val="22"/>
        </w:rPr>
        <w:t>Presenti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,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tra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vari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appassionati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,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anche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molti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“gourmet”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della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moda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anni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’20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richiamati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dalla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collaterale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“The Golden Twenties. Vita e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moda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del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decennio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de Les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Années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Folles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per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celebrare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strabordanti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anni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ruggenti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.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Sono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gli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anni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in cui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Alfonsina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Strada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partecipa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al Giro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d’Italia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(1924),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che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Josephine Baker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conquista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il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mondo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con un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gonnellino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di 16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banane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, </w:t>
      </w:r>
      <w:proofErr w:type="spellStart"/>
      <w:proofErr w:type="gramStart"/>
      <w:r w:rsidRPr="00FA681E">
        <w:rPr>
          <w:rStyle w:val="Hyperlink1"/>
          <w:rFonts w:asciiTheme="majorHAnsi" w:hAnsiTheme="majorHAnsi"/>
          <w:sz w:val="22"/>
        </w:rPr>
        <w:t>che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 Annemarie</w:t>
      </w:r>
      <w:proofErr w:type="gram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Schwarzenbach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poetessa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e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fotografa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svizzera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diventa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con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il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suo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boyish look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musa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dello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stile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androgino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. Un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cambio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di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paradigma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di cui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rende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protagonista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  -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oltre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all'abito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che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accorcia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-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anche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il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gioiello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.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Vistoso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, non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costoso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da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cambiare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secondo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l'umore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e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soprattutto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che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le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donne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possono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acquistare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senza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aspettare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la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generosità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dei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mariti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>.</w:t>
      </w: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  <w:r w:rsidRPr="00FA681E">
        <w:rPr>
          <w:rStyle w:val="Hyperlink1"/>
          <w:rFonts w:asciiTheme="majorHAnsi" w:hAnsiTheme="majorHAnsi"/>
          <w:sz w:val="22"/>
        </w:rPr>
        <w:t xml:space="preserve"> </w:t>
      </w: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  <w:r w:rsidRPr="00FA681E">
        <w:rPr>
          <w:rStyle w:val="Hyperlink1"/>
          <w:rFonts w:asciiTheme="majorHAnsi" w:hAnsiTheme="majorHAnsi"/>
          <w:sz w:val="22"/>
        </w:rPr>
        <w:t xml:space="preserve">La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collaterale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è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stata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curata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da Paolo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Aquilini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direttore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del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Museo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della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Seta di Como e Clara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Cappelletti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con la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collaborazione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della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Fondazione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Setificio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,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dell'Associazione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Ex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Allievi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del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Setificio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ed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il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contributo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di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Ostinelli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Seta,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Clerici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Tessuto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, Bianca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Cappello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(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storica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e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critica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del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gioiello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) e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Samuele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Magri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(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storico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dell’arte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>).</w:t>
      </w: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  <w:r w:rsidRPr="00FA681E">
        <w:rPr>
          <w:rStyle w:val="Hyperlink1"/>
          <w:rFonts w:asciiTheme="majorHAnsi" w:hAnsiTheme="majorHAnsi"/>
          <w:sz w:val="22"/>
        </w:rPr>
        <w:t xml:space="preserve"> </w:t>
      </w: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</w:p>
    <w:p w:rsid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  <w:proofErr w:type="spellStart"/>
      <w:r w:rsidRPr="00FA681E">
        <w:rPr>
          <w:rStyle w:val="Hyperlink1"/>
          <w:rFonts w:asciiTheme="majorHAnsi" w:hAnsiTheme="majorHAnsi"/>
          <w:sz w:val="22"/>
        </w:rPr>
        <w:t>Mercanteinfiera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torna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sabato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6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marzo</w:t>
      </w:r>
      <w:proofErr w:type="spellEnd"/>
      <w:r w:rsidRPr="00FA681E">
        <w:rPr>
          <w:rStyle w:val="Hyperlink1"/>
          <w:rFonts w:asciiTheme="majorHAnsi" w:hAnsiTheme="majorHAnsi"/>
          <w:sz w:val="22"/>
        </w:rPr>
        <w:t xml:space="preserve"> 2021.</w:t>
      </w:r>
    </w:p>
    <w:p w:rsid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  <w:r w:rsidRPr="00FA681E">
        <w:rPr>
          <w:rStyle w:val="Hyperlink1"/>
          <w:rFonts w:asciiTheme="majorHAnsi" w:hAnsiTheme="majorHAnsi"/>
          <w:sz w:val="22"/>
        </w:rPr>
        <w:t>Antonella MAIA</w:t>
      </w: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  <w:r w:rsidRPr="00FA681E">
        <w:rPr>
          <w:rStyle w:val="Hyperlink1"/>
          <w:rFonts w:asciiTheme="majorHAnsi" w:hAnsiTheme="majorHAnsi"/>
          <w:sz w:val="22"/>
        </w:rPr>
        <w:t xml:space="preserve">Independent Public Relations Professional </w:t>
      </w: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  <w:proofErr w:type="gramStart"/>
      <w:r w:rsidRPr="00FA681E">
        <w:rPr>
          <w:rStyle w:val="Hyperlink1"/>
          <w:rFonts w:asciiTheme="majorHAnsi" w:hAnsiTheme="majorHAnsi"/>
          <w:sz w:val="22"/>
        </w:rPr>
        <w:t> :</w:t>
      </w:r>
      <w:proofErr w:type="gramEnd"/>
      <w:r w:rsidRPr="00FA681E">
        <w:rPr>
          <w:rStyle w:val="Hyperlink1"/>
          <w:rFonts w:asciiTheme="majorHAnsi" w:hAnsiTheme="majorHAnsi"/>
          <w:sz w:val="22"/>
        </w:rPr>
        <w:t xml:space="preserve"> +39 3494757783</w:t>
      </w: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  <w:r w:rsidRPr="00FA681E">
        <w:rPr>
          <w:rStyle w:val="Hyperlink1"/>
          <w:rFonts w:asciiTheme="majorHAnsi" w:hAnsiTheme="majorHAnsi"/>
          <w:sz w:val="22"/>
        </w:rPr>
        <w:t>press@antonellamaia.com</w:t>
      </w: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  <w:r w:rsidRPr="00FA681E">
        <w:rPr>
          <w:rStyle w:val="Hyperlink1"/>
          <w:rFonts w:asciiTheme="majorHAnsi" w:hAnsiTheme="majorHAnsi"/>
          <w:sz w:val="22"/>
        </w:rPr>
        <w:t>www.antonellamaia.com</w:t>
      </w: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  <w:r w:rsidRPr="00FA681E">
        <w:rPr>
          <w:rStyle w:val="Hyperlink1"/>
          <w:rFonts w:asciiTheme="majorHAnsi" w:hAnsiTheme="majorHAnsi"/>
          <w:sz w:val="22"/>
        </w:rPr>
        <w:t xml:space="preserve">Skype - </w:t>
      </w:r>
      <w:proofErr w:type="spellStart"/>
      <w:r w:rsidRPr="00FA681E">
        <w:rPr>
          <w:rStyle w:val="Hyperlink1"/>
          <w:rFonts w:asciiTheme="majorHAnsi" w:hAnsiTheme="majorHAnsi"/>
          <w:sz w:val="22"/>
        </w:rPr>
        <w:t>antonellamaia</w:t>
      </w:r>
      <w:proofErr w:type="spellEnd"/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  <w:bookmarkStart w:id="0" w:name="_GoBack"/>
      <w:bookmarkEnd w:id="0"/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  <w:r w:rsidRPr="00FA681E">
        <w:rPr>
          <w:rStyle w:val="Hyperlink1"/>
          <w:rFonts w:asciiTheme="majorHAnsi" w:hAnsiTheme="majorHAnsi"/>
          <w:sz w:val="22"/>
        </w:rPr>
        <w:t xml:space="preserve"> </w:t>
      </w:r>
    </w:p>
    <w:p w:rsidR="00FA681E" w:rsidRPr="00FA681E" w:rsidRDefault="00FA681E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</w:p>
    <w:p w:rsidR="00115405" w:rsidRPr="00FA681E" w:rsidRDefault="00115405" w:rsidP="00FA681E">
      <w:pPr>
        <w:pStyle w:val="ModulovuotoA"/>
        <w:contextualSpacing/>
        <w:jc w:val="both"/>
        <w:rPr>
          <w:rStyle w:val="Hyperlink1"/>
          <w:rFonts w:asciiTheme="majorHAnsi" w:hAnsiTheme="majorHAnsi"/>
          <w:sz w:val="22"/>
        </w:rPr>
      </w:pPr>
    </w:p>
    <w:sectPr w:rsidR="00115405" w:rsidRPr="00FA681E" w:rsidSect="006B1B58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B0B" w:rsidRDefault="00111B0B">
      <w:r>
        <w:separator/>
      </w:r>
    </w:p>
  </w:endnote>
  <w:endnote w:type="continuationSeparator" w:id="0">
    <w:p w:rsidR="00111B0B" w:rsidRDefault="0011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SvtyTwo ITC TT-Book">
    <w:altName w:val="Cambria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405" w:rsidRDefault="00115405">
    <w:pPr>
      <w:pStyle w:val="Intestazionee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405" w:rsidRDefault="0011540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B0B" w:rsidRDefault="00111B0B">
      <w:r>
        <w:separator/>
      </w:r>
    </w:p>
  </w:footnote>
  <w:footnote w:type="continuationSeparator" w:id="0">
    <w:p w:rsidR="00111B0B" w:rsidRDefault="00111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405" w:rsidRDefault="00115405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405" w:rsidRDefault="0011540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05"/>
    <w:rsid w:val="00111B0B"/>
    <w:rsid w:val="00115405"/>
    <w:rsid w:val="00201672"/>
    <w:rsid w:val="0022455C"/>
    <w:rsid w:val="002E4FA8"/>
    <w:rsid w:val="002F2DF4"/>
    <w:rsid w:val="00415438"/>
    <w:rsid w:val="004C482C"/>
    <w:rsid w:val="00575F3E"/>
    <w:rsid w:val="00680D1C"/>
    <w:rsid w:val="006B1B58"/>
    <w:rsid w:val="0071284E"/>
    <w:rsid w:val="007D0B9E"/>
    <w:rsid w:val="007E22E8"/>
    <w:rsid w:val="00912FE1"/>
    <w:rsid w:val="00947737"/>
    <w:rsid w:val="00951807"/>
    <w:rsid w:val="00957CE4"/>
    <w:rsid w:val="009D3064"/>
    <w:rsid w:val="00B20491"/>
    <w:rsid w:val="00D42E46"/>
    <w:rsid w:val="00E42FA7"/>
    <w:rsid w:val="00F61397"/>
    <w:rsid w:val="00FA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5E24"/>
  <w15:docId w15:val="{1CC09139-0E49-4F8D-BD13-BE3770B4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1B58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B1B58"/>
    <w:rPr>
      <w:u w:val="single"/>
    </w:rPr>
  </w:style>
  <w:style w:type="table" w:customStyle="1" w:styleId="TableNormal1">
    <w:name w:val="Table Normal1"/>
    <w:rsid w:val="006B1B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B1B5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ModulovuotoA">
    <w:name w:val="Modulo vuoto A"/>
    <w:rsid w:val="006B1B58"/>
    <w:rPr>
      <w:rFonts w:ascii="Helvetica" w:hAnsi="Helvetica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rsid w:val="006B1B58"/>
    <w:rPr>
      <w:color w:val="0D0D0D"/>
      <w:u w:color="0D0D0D"/>
    </w:rPr>
  </w:style>
  <w:style w:type="character" w:customStyle="1" w:styleId="Hyperlink0">
    <w:name w:val="Hyperlink.0"/>
    <w:rsid w:val="006B1B58"/>
    <w:rPr>
      <w:rFonts w:ascii="Bodoni SvtyTwo ITC TT-Book" w:hAnsi="Bodoni SvtyTwo ITC TT-Book"/>
      <w:color w:val="0D0D0D"/>
      <w:sz w:val="25"/>
      <w:szCs w:val="25"/>
      <w:u w:color="0D0D0D"/>
      <w:lang w:val="en-GB"/>
    </w:rPr>
  </w:style>
  <w:style w:type="paragraph" w:customStyle="1" w:styleId="DidefaultA">
    <w:name w:val="Di default A"/>
    <w:rsid w:val="006B1B58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essuno">
    <w:name w:val="Nessuno"/>
    <w:rsid w:val="006B1B58"/>
  </w:style>
  <w:style w:type="character" w:customStyle="1" w:styleId="Hyperlink2">
    <w:name w:val="Hyperlink.2"/>
    <w:basedOn w:val="Nessuno"/>
    <w:rsid w:val="006B1B58"/>
    <w:rPr>
      <w:rFonts w:ascii="Bodoni SvtyTwo ITC TT-Book" w:eastAsia="Bodoni SvtyTwo ITC TT-Book" w:hAnsi="Bodoni SvtyTwo ITC TT-Book" w:cs="Bodoni SvtyTwo ITC TT-Book"/>
      <w:color w:val="000074"/>
      <w:u w:val="single" w:color="000074"/>
    </w:rPr>
  </w:style>
  <w:style w:type="paragraph" w:customStyle="1" w:styleId="Didefault">
    <w:name w:val="Di default"/>
    <w:rsid w:val="00E42FA7"/>
    <w:rPr>
      <w:rFonts w:ascii="Helvetica Neue" w:hAnsi="Helvetica Neue" w:cs="Arial Unicode MS"/>
      <w:color w:val="000000"/>
      <w:sz w:val="22"/>
      <w:szCs w:val="22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Iacopo Nicoli</dc:creator>
  <cp:lastModifiedBy>Ilaria Dazzi</cp:lastModifiedBy>
  <cp:revision>2</cp:revision>
  <dcterms:created xsi:type="dcterms:W3CDTF">2020-10-12T12:27:00Z</dcterms:created>
  <dcterms:modified xsi:type="dcterms:W3CDTF">2020-10-12T12:27:00Z</dcterms:modified>
</cp:coreProperties>
</file>